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Style w:val="TableGrid"/>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634"/>
      </w:tblGrid>
      <w:tr w:rsidR="00063F74" w:rsidRPr="007478C4" w:rsidTr="00DA710E">
        <w:trPr>
          <w:trHeight w:val="620"/>
        </w:trPr>
        <w:tc>
          <w:tcPr>
            <w:tcW w:w="4950" w:type="dxa"/>
          </w:tcPr>
          <w:p w:rsidR="00CD66D1" w:rsidRDefault="00CD66D1" w:rsidP="00AF06FB">
            <w:pPr>
              <w:jc w:val="center"/>
              <w:rPr>
                <w:b/>
              </w:rPr>
            </w:pPr>
            <w:r>
              <w:rPr>
                <w:b/>
              </w:rPr>
              <w:t xml:space="preserve">TRUNG TÂM NGHIÊN CỨU </w:t>
            </w:r>
          </w:p>
          <w:p w:rsidR="00063F74" w:rsidRDefault="00CD66D1" w:rsidP="00AF06FB">
            <w:pPr>
              <w:jc w:val="center"/>
              <w:rPr>
                <w:sz w:val="24"/>
                <w:szCs w:val="24"/>
              </w:rPr>
            </w:pPr>
            <w:r>
              <w:rPr>
                <w:b/>
              </w:rPr>
              <w:t>VÀ PHÁT TRIỂN GIÁO DỤC VIỆT NAM</w:t>
            </w:r>
            <w:r w:rsidR="00AF06FB" w:rsidRPr="00DA710E">
              <w:rPr>
                <w:b/>
                <w:sz w:val="24"/>
                <w:szCs w:val="24"/>
              </w:rPr>
              <w:br/>
            </w:r>
            <w:r w:rsidR="003B4CA7">
              <w:rPr>
                <w:sz w:val="24"/>
                <w:szCs w:val="24"/>
              </w:rPr>
              <w:t>--------------------------</w:t>
            </w:r>
          </w:p>
          <w:p w:rsidR="001E4445" w:rsidRPr="001E4445" w:rsidRDefault="001E4445" w:rsidP="004C3E14">
            <w:pPr>
              <w:jc w:val="center"/>
              <w:rPr>
                <w:i/>
              </w:rPr>
            </w:pPr>
            <w:r w:rsidRPr="001E4445">
              <w:rPr>
                <w:i/>
              </w:rPr>
              <w:t>Số</w:t>
            </w:r>
            <w:r w:rsidR="004C3E14">
              <w:rPr>
                <w:i/>
              </w:rPr>
              <w:t>: 1603</w:t>
            </w:r>
            <w:r w:rsidRPr="001E4445">
              <w:rPr>
                <w:i/>
              </w:rPr>
              <w:t>/TB-TS</w:t>
            </w:r>
          </w:p>
        </w:tc>
        <w:tc>
          <w:tcPr>
            <w:tcW w:w="4634" w:type="dxa"/>
          </w:tcPr>
          <w:p w:rsidR="00063F74" w:rsidRPr="007478C4" w:rsidRDefault="00063F74" w:rsidP="005331F9">
            <w:pPr>
              <w:jc w:val="right"/>
            </w:pPr>
            <w:r w:rsidRPr="007478C4">
              <w:t>CỘNG HÒA XÃ HỘI CHỦ NGHĨA VIỆT NAM</w:t>
            </w:r>
          </w:p>
          <w:p w:rsidR="00063F74" w:rsidRPr="00DA710E" w:rsidRDefault="00063F74" w:rsidP="005331F9">
            <w:pPr>
              <w:jc w:val="center"/>
              <w:rPr>
                <w:b/>
              </w:rPr>
            </w:pPr>
            <w:r w:rsidRPr="00DA710E">
              <w:rPr>
                <w:b/>
              </w:rPr>
              <w:t>Độc lập – Tự do – Hạnh phúc</w:t>
            </w:r>
          </w:p>
          <w:p w:rsidR="00AF06FB" w:rsidRDefault="00BC1F03" w:rsidP="00794F2C">
            <w:pPr>
              <w:jc w:val="center"/>
            </w:pPr>
            <w:r>
              <w:t>---------------</w:t>
            </w:r>
          </w:p>
          <w:p w:rsidR="001E4445" w:rsidRPr="0046726F" w:rsidRDefault="001E4445" w:rsidP="001E4445">
            <w:pPr>
              <w:jc w:val="right"/>
              <w:rPr>
                <w:i/>
              </w:rPr>
            </w:pPr>
            <w:r w:rsidRPr="0046726F">
              <w:rPr>
                <w:i/>
              </w:rPr>
              <w:t xml:space="preserve">Hà Nội, ngày </w:t>
            </w:r>
            <w:r w:rsidR="00635BB7">
              <w:rPr>
                <w:i/>
              </w:rPr>
              <w:t>25</w:t>
            </w:r>
            <w:r w:rsidR="00DA710E">
              <w:rPr>
                <w:i/>
              </w:rPr>
              <w:t xml:space="preserve"> </w:t>
            </w:r>
            <w:r w:rsidRPr="0046726F">
              <w:rPr>
                <w:i/>
              </w:rPr>
              <w:t xml:space="preserve">tháng </w:t>
            </w:r>
            <w:r>
              <w:rPr>
                <w:i/>
              </w:rPr>
              <w:t>0</w:t>
            </w:r>
            <w:r w:rsidR="00635BB7">
              <w:rPr>
                <w:i/>
              </w:rPr>
              <w:t>2 năm 2016</w:t>
            </w:r>
          </w:p>
          <w:p w:rsidR="001E4445" w:rsidRDefault="001E4445" w:rsidP="00BC1F03"/>
          <w:p w:rsidR="003004FB" w:rsidRPr="00AF06FB" w:rsidRDefault="00AF06FB" w:rsidP="00AF06FB">
            <w:pPr>
              <w:tabs>
                <w:tab w:val="left" w:pos="2880"/>
              </w:tabs>
            </w:pPr>
            <w:r>
              <w:tab/>
            </w:r>
          </w:p>
        </w:tc>
      </w:tr>
    </w:tbl>
    <w:p w:rsidR="00063F74" w:rsidRPr="007478C4" w:rsidRDefault="00063F74" w:rsidP="007478C4">
      <w:pPr>
        <w:spacing w:after="120"/>
        <w:jc w:val="center"/>
        <w:rPr>
          <w:b/>
          <w:sz w:val="32"/>
          <w:szCs w:val="32"/>
        </w:rPr>
      </w:pPr>
      <w:r w:rsidRPr="007478C4">
        <w:rPr>
          <w:b/>
          <w:sz w:val="32"/>
          <w:szCs w:val="32"/>
        </w:rPr>
        <w:t>THÔNG BÁO</w:t>
      </w:r>
    </w:p>
    <w:p w:rsidR="00063F74" w:rsidRPr="0046726F" w:rsidRDefault="00063F74" w:rsidP="007478C4">
      <w:pPr>
        <w:jc w:val="center"/>
        <w:rPr>
          <w:b/>
          <w:sz w:val="26"/>
          <w:szCs w:val="26"/>
        </w:rPr>
      </w:pPr>
      <w:r w:rsidRPr="0046726F">
        <w:rPr>
          <w:b/>
          <w:sz w:val="26"/>
          <w:szCs w:val="26"/>
        </w:rPr>
        <w:t>Về việ</w:t>
      </w:r>
      <w:r w:rsidR="00AF06FB" w:rsidRPr="0046726F">
        <w:rPr>
          <w:b/>
          <w:sz w:val="26"/>
          <w:szCs w:val="26"/>
        </w:rPr>
        <w:t>c</w:t>
      </w:r>
      <w:r w:rsidRPr="0046726F">
        <w:rPr>
          <w:b/>
          <w:sz w:val="26"/>
          <w:szCs w:val="26"/>
        </w:rPr>
        <w:t xml:space="preserve"> Tuyển sinh Cao học chuyên ngành Quản lí giáo dục</w:t>
      </w:r>
    </w:p>
    <w:p w:rsidR="00063F74" w:rsidRPr="007478C4" w:rsidRDefault="00807CB3" w:rsidP="00E24FAF">
      <w:pPr>
        <w:jc w:val="both"/>
      </w:pPr>
      <w:r>
        <w:t xml:space="preserve">- </w:t>
      </w:r>
      <w:r w:rsidR="00635BB7" w:rsidRPr="00635BB7">
        <w:rPr>
          <w:b/>
          <w:i/>
          <w:spacing w:val="-4"/>
        </w:rPr>
        <w:t>Trung tâm nghiên cứu và phát triển giáo dục Việt Nam</w:t>
      </w:r>
      <w:r w:rsidR="00635BB7">
        <w:rPr>
          <w:i/>
          <w:spacing w:val="-4"/>
        </w:rPr>
        <w:t xml:space="preserve"> </w:t>
      </w:r>
      <w:r w:rsidR="005C25BE" w:rsidRPr="007478C4">
        <w:t>thông báo tuyển sinh Cao học chuyên ngành Quả</w:t>
      </w:r>
      <w:r w:rsidR="008A4B43">
        <w:t>n lí Giáo D</w:t>
      </w:r>
      <w:r w:rsidR="005C25BE" w:rsidRPr="007478C4">
        <w:t>ục, cụ thể như sau:</w:t>
      </w:r>
    </w:p>
    <w:p w:rsidR="007478C4" w:rsidRPr="007478C4" w:rsidRDefault="007478C4" w:rsidP="00EC0C0D">
      <w:pPr>
        <w:spacing w:after="150" w:line="240" w:lineRule="auto"/>
        <w:jc w:val="both"/>
        <w:rPr>
          <w:rFonts w:eastAsia="Times New Roman"/>
          <w:color w:val="222222"/>
        </w:rPr>
      </w:pPr>
      <w:r w:rsidRPr="007478C4">
        <w:rPr>
          <w:rFonts w:eastAsia="Times New Roman"/>
          <w:b/>
          <w:bCs/>
          <w:color w:val="333333"/>
        </w:rPr>
        <w:t>I. ĐỐI TƯỢNG TUYỂN SINH</w:t>
      </w:r>
    </w:p>
    <w:p w:rsidR="00EC0C0D" w:rsidRDefault="00807CB3" w:rsidP="005F34F3">
      <w:pPr>
        <w:spacing w:after="120" w:line="240" w:lineRule="auto"/>
        <w:ind w:firstLine="720"/>
        <w:jc w:val="both"/>
        <w:rPr>
          <w:rFonts w:eastAsia="Times New Roman"/>
          <w:color w:val="333333"/>
        </w:rPr>
      </w:pPr>
      <w:r>
        <w:rPr>
          <w:rFonts w:eastAsia="Times New Roman"/>
          <w:color w:val="333333"/>
        </w:rPr>
        <w:t xml:space="preserve">+ </w:t>
      </w:r>
      <w:r w:rsidR="00EC0C0D">
        <w:rPr>
          <w:rFonts w:eastAsia="Times New Roman"/>
          <w:color w:val="333333"/>
        </w:rPr>
        <w:t>Tốt nghiệp đại học chuyên ngành quản lý giáo dục.</w:t>
      </w:r>
    </w:p>
    <w:p w:rsidR="00EC0C0D" w:rsidRDefault="00807CB3" w:rsidP="005F34F3">
      <w:pPr>
        <w:spacing w:after="120" w:line="240" w:lineRule="auto"/>
        <w:ind w:left="720"/>
        <w:jc w:val="both"/>
        <w:rPr>
          <w:rFonts w:eastAsia="Times New Roman"/>
          <w:color w:val="333333"/>
        </w:rPr>
      </w:pPr>
      <w:r>
        <w:rPr>
          <w:rFonts w:eastAsia="Times New Roman"/>
          <w:color w:val="333333"/>
        </w:rPr>
        <w:t xml:space="preserve">+ </w:t>
      </w:r>
      <w:r w:rsidR="00EC0C0D">
        <w:rPr>
          <w:rFonts w:eastAsia="Times New Roman"/>
          <w:color w:val="333333"/>
        </w:rPr>
        <w:t xml:space="preserve">Tốt nghiệp đại học </w:t>
      </w:r>
      <w:r w:rsidR="007478C4" w:rsidRPr="007478C4">
        <w:rPr>
          <w:rFonts w:eastAsia="Times New Roman"/>
          <w:color w:val="333333"/>
        </w:rPr>
        <w:t xml:space="preserve">các </w:t>
      </w:r>
      <w:r w:rsidR="00EC0C0D">
        <w:rPr>
          <w:rFonts w:eastAsia="Times New Roman"/>
          <w:color w:val="333333"/>
        </w:rPr>
        <w:t xml:space="preserve">chuyên </w:t>
      </w:r>
      <w:r w:rsidR="007478C4" w:rsidRPr="007478C4">
        <w:rPr>
          <w:rFonts w:eastAsia="Times New Roman"/>
          <w:color w:val="333333"/>
        </w:rPr>
        <w:t xml:space="preserve">ngành gần </w:t>
      </w:r>
      <w:r w:rsidR="00EC0C0D">
        <w:rPr>
          <w:rFonts w:eastAsia="Times New Roman"/>
          <w:color w:val="333333"/>
        </w:rPr>
        <w:t>(Sư phạm, các ngành có liên quan đến giáo dục và quản lý khoa học công nghệ, chính sách khoa học công nghệ). (học chuyển đổi 6 môn).</w:t>
      </w:r>
    </w:p>
    <w:p w:rsidR="007478C4" w:rsidRDefault="00807CB3" w:rsidP="005F34F3">
      <w:pPr>
        <w:spacing w:after="120" w:line="240" w:lineRule="auto"/>
        <w:ind w:firstLine="720"/>
        <w:jc w:val="both"/>
        <w:rPr>
          <w:rFonts w:eastAsia="Times New Roman"/>
          <w:color w:val="333333"/>
        </w:rPr>
      </w:pPr>
      <w:r>
        <w:rPr>
          <w:rFonts w:eastAsia="Times New Roman"/>
          <w:color w:val="333333"/>
        </w:rPr>
        <w:t xml:space="preserve">+ </w:t>
      </w:r>
      <w:r w:rsidR="00EC0C0D">
        <w:rPr>
          <w:rFonts w:eastAsia="Times New Roman"/>
          <w:color w:val="333333"/>
        </w:rPr>
        <w:t>Tốt nghiệp đại học các ngành khác (học chuyển đổi 10 môn)</w:t>
      </w:r>
      <w:r w:rsidR="007478C4" w:rsidRPr="007478C4">
        <w:rPr>
          <w:rFonts w:eastAsia="Times New Roman"/>
          <w:color w:val="333333"/>
        </w:rPr>
        <w:t>.</w:t>
      </w:r>
    </w:p>
    <w:p w:rsidR="00EC0C0D" w:rsidRDefault="00807CB3" w:rsidP="005F34F3">
      <w:pPr>
        <w:spacing w:after="120" w:line="240" w:lineRule="auto"/>
        <w:ind w:firstLine="720"/>
        <w:jc w:val="both"/>
        <w:rPr>
          <w:rFonts w:eastAsia="Times New Roman"/>
          <w:color w:val="333333"/>
        </w:rPr>
      </w:pPr>
      <w:r>
        <w:rPr>
          <w:rFonts w:eastAsia="Times New Roman"/>
          <w:color w:val="333333"/>
        </w:rPr>
        <w:t xml:space="preserve">* </w:t>
      </w:r>
      <w:r w:rsidR="00EC0C0D">
        <w:rPr>
          <w:rFonts w:eastAsia="Times New Roman"/>
          <w:color w:val="333333"/>
        </w:rPr>
        <w:t>Lưu ý: Những trường hợp tốt nghiệp đại học từ xa không thuộc đối tượng tuyển sinh.</w:t>
      </w:r>
    </w:p>
    <w:p w:rsidR="007478C4" w:rsidRPr="007478C4" w:rsidRDefault="007478C4" w:rsidP="00EC0C0D">
      <w:pPr>
        <w:spacing w:after="150" w:line="240" w:lineRule="auto"/>
        <w:jc w:val="both"/>
        <w:rPr>
          <w:rFonts w:eastAsia="Times New Roman"/>
          <w:color w:val="222222"/>
        </w:rPr>
      </w:pPr>
      <w:r w:rsidRPr="007478C4">
        <w:rPr>
          <w:rFonts w:eastAsia="Times New Roman"/>
          <w:b/>
          <w:bCs/>
          <w:color w:val="333333"/>
        </w:rPr>
        <w:t>II. MỤC TIÊU ĐÀO TẠO</w:t>
      </w:r>
    </w:p>
    <w:p w:rsidR="007478C4" w:rsidRPr="00807CB3" w:rsidRDefault="00A87501" w:rsidP="00807CB3">
      <w:pPr>
        <w:spacing w:after="120" w:line="240" w:lineRule="auto"/>
        <w:jc w:val="both"/>
        <w:rPr>
          <w:rFonts w:eastAsia="Times New Roman"/>
          <w:b/>
          <w:color w:val="222222"/>
        </w:rPr>
      </w:pPr>
      <w:r>
        <w:rPr>
          <w:rFonts w:eastAsia="Times New Roman"/>
          <w:b/>
          <w:color w:val="333333"/>
        </w:rPr>
        <w:t xml:space="preserve">* </w:t>
      </w:r>
      <w:r w:rsidR="007478C4" w:rsidRPr="00807CB3">
        <w:rPr>
          <w:rFonts w:eastAsia="Times New Roman"/>
          <w:b/>
          <w:color w:val="333333"/>
        </w:rPr>
        <w:t>Về kiến thức:</w:t>
      </w:r>
      <w:bookmarkStart w:id="0" w:name="_GoBack"/>
      <w:bookmarkEnd w:id="0"/>
    </w:p>
    <w:p w:rsidR="007478C4" w:rsidRPr="007478C4" w:rsidRDefault="007478C4" w:rsidP="005E0102">
      <w:pPr>
        <w:spacing w:after="120" w:line="240" w:lineRule="auto"/>
        <w:ind w:firstLine="720"/>
        <w:jc w:val="both"/>
        <w:rPr>
          <w:rFonts w:eastAsia="Times New Roman"/>
          <w:color w:val="222222"/>
        </w:rPr>
      </w:pPr>
      <w:r w:rsidRPr="007478C4">
        <w:rPr>
          <w:rFonts w:eastAsia="Times New Roman"/>
          <w:color w:val="333333"/>
        </w:rPr>
        <w:t>Chương trình cao học Quản lí giáo dục cung cấp cho học viên kiến thức chuyên sâu, hiện đại về giáo dục học, về khoa học quản lý nói chung, và quản lý giáo dục nói riêng về những vấn đề kinh tế - xã hội của phát triển giáo dục, và quản lí giáo dục trong bối cảnh chuyển đổi.</w:t>
      </w:r>
    </w:p>
    <w:p w:rsidR="007478C4" w:rsidRPr="00807CB3" w:rsidRDefault="00A87501" w:rsidP="00807CB3">
      <w:pPr>
        <w:spacing w:after="120" w:line="240" w:lineRule="auto"/>
        <w:jc w:val="both"/>
        <w:rPr>
          <w:rFonts w:eastAsia="Times New Roman"/>
          <w:b/>
          <w:color w:val="222222"/>
        </w:rPr>
      </w:pPr>
      <w:r>
        <w:rPr>
          <w:rFonts w:eastAsia="Times New Roman"/>
          <w:color w:val="333333"/>
        </w:rPr>
        <w:t>*</w:t>
      </w:r>
      <w:r w:rsidR="007478C4" w:rsidRPr="007478C4">
        <w:rPr>
          <w:rFonts w:eastAsia="Times New Roman"/>
          <w:color w:val="333333"/>
        </w:rPr>
        <w:t> </w:t>
      </w:r>
      <w:r w:rsidR="007478C4" w:rsidRPr="00807CB3">
        <w:rPr>
          <w:rFonts w:eastAsia="Times New Roman"/>
          <w:b/>
          <w:color w:val="333333"/>
        </w:rPr>
        <w:t>Về kỹ năng:</w:t>
      </w:r>
    </w:p>
    <w:p w:rsidR="007478C4" w:rsidRPr="007478C4" w:rsidRDefault="007478C4" w:rsidP="005E0102">
      <w:pPr>
        <w:spacing w:after="120" w:line="240" w:lineRule="auto"/>
        <w:ind w:firstLine="720"/>
        <w:jc w:val="both"/>
        <w:rPr>
          <w:rFonts w:eastAsia="Times New Roman"/>
          <w:color w:val="222222"/>
        </w:rPr>
      </w:pPr>
      <w:r w:rsidRPr="007478C4">
        <w:rPr>
          <w:rFonts w:eastAsia="Times New Roman"/>
          <w:color w:val="333333"/>
        </w:rPr>
        <w:t>Chương trình trang bị cho học viên kỹ năng cơ bản của một người quản lý giáo dục, kỹ năng vận dụng những kiến thức về khoa học giáo dục, khoa học quản lý và quản lý giáo dục vào quản lý các cơ sở giáo dục và các hoạt động sư phạm; Kỹ năng lập kế hoạch, tổ chức, lãnh đạo, kiểm tra các hoạt động giáo dục như một chuyên gia trong lĩnh vực quản lý giáo dục.</w:t>
      </w:r>
    </w:p>
    <w:p w:rsidR="007478C4" w:rsidRPr="00807CB3" w:rsidRDefault="00A87501" w:rsidP="00807CB3">
      <w:pPr>
        <w:spacing w:after="120" w:line="240" w:lineRule="auto"/>
        <w:jc w:val="both"/>
        <w:rPr>
          <w:rFonts w:eastAsia="Times New Roman"/>
          <w:b/>
          <w:color w:val="222222"/>
        </w:rPr>
      </w:pPr>
      <w:r>
        <w:rPr>
          <w:rFonts w:eastAsia="Times New Roman"/>
          <w:b/>
          <w:color w:val="333333"/>
        </w:rPr>
        <w:t xml:space="preserve">* </w:t>
      </w:r>
      <w:r w:rsidR="007478C4" w:rsidRPr="00807CB3">
        <w:rPr>
          <w:rFonts w:eastAsia="Times New Roman"/>
          <w:b/>
          <w:color w:val="333333"/>
        </w:rPr>
        <w:t>Về năng lực</w:t>
      </w:r>
    </w:p>
    <w:p w:rsidR="007478C4" w:rsidRPr="007478C4" w:rsidRDefault="007478C4" w:rsidP="0018112A">
      <w:pPr>
        <w:spacing w:after="120" w:line="240" w:lineRule="auto"/>
        <w:jc w:val="both"/>
        <w:rPr>
          <w:rFonts w:eastAsia="Times New Roman"/>
          <w:color w:val="222222"/>
        </w:rPr>
      </w:pPr>
      <w:r w:rsidRPr="007478C4">
        <w:rPr>
          <w:rFonts w:eastAsia="Times New Roman"/>
          <w:color w:val="333333"/>
        </w:rPr>
        <w:t>Sau khi hoàn thành chương trình đào tạo Thạc sĩ quản lý giáo dục, học viên có thể:</w:t>
      </w:r>
    </w:p>
    <w:p w:rsidR="007478C4" w:rsidRPr="007478C4" w:rsidRDefault="007478C4" w:rsidP="0018112A">
      <w:pPr>
        <w:spacing w:after="120" w:line="240" w:lineRule="auto"/>
        <w:jc w:val="both"/>
        <w:rPr>
          <w:rFonts w:eastAsia="Times New Roman"/>
          <w:color w:val="222222"/>
        </w:rPr>
      </w:pPr>
      <w:r w:rsidRPr="007478C4">
        <w:rPr>
          <w:rFonts w:eastAsia="Times New Roman"/>
          <w:color w:val="333333"/>
        </w:rPr>
        <w:t>Đảm nhiệm tốt các công tác tại các cơ quan quản lý giáo dục, các cơ sở giáo dục và đào tạo, các tổ chức xã hội khác;</w:t>
      </w:r>
    </w:p>
    <w:p w:rsidR="007478C4" w:rsidRPr="007478C4" w:rsidRDefault="007478C4" w:rsidP="0018112A">
      <w:pPr>
        <w:spacing w:after="120" w:line="240" w:lineRule="auto"/>
        <w:jc w:val="both"/>
        <w:rPr>
          <w:rFonts w:eastAsia="Times New Roman"/>
          <w:color w:val="222222"/>
        </w:rPr>
      </w:pPr>
      <w:r w:rsidRPr="007478C4">
        <w:rPr>
          <w:rFonts w:eastAsia="Times New Roman"/>
          <w:color w:val="333333"/>
        </w:rPr>
        <w:t>Giảng dạy và nghiên cứu khoa học trong các cơ sở giáo dục và viện nghiên cứu khoa học giáo dục;</w:t>
      </w:r>
    </w:p>
    <w:p w:rsidR="007478C4" w:rsidRPr="007478C4" w:rsidRDefault="007478C4" w:rsidP="00807CB3">
      <w:pPr>
        <w:spacing w:after="120" w:line="240" w:lineRule="auto"/>
        <w:jc w:val="both"/>
        <w:rPr>
          <w:rFonts w:eastAsia="Times New Roman"/>
          <w:color w:val="222222"/>
        </w:rPr>
      </w:pPr>
      <w:r w:rsidRPr="007478C4">
        <w:rPr>
          <w:rFonts w:eastAsia="Times New Roman"/>
          <w:color w:val="333333"/>
        </w:rPr>
        <w:t>Tham gia thiết kế, triển khai và quản lý các dự án giáo dục.</w:t>
      </w:r>
    </w:p>
    <w:p w:rsidR="007478C4" w:rsidRPr="007478C4" w:rsidRDefault="007478C4" w:rsidP="00807CB3">
      <w:pPr>
        <w:spacing w:after="120" w:line="240" w:lineRule="auto"/>
        <w:jc w:val="both"/>
        <w:rPr>
          <w:rFonts w:eastAsia="Times New Roman"/>
          <w:color w:val="222222"/>
        </w:rPr>
      </w:pPr>
      <w:r w:rsidRPr="007478C4">
        <w:rPr>
          <w:rFonts w:eastAsia="Times New Roman"/>
          <w:color w:val="333333"/>
        </w:rPr>
        <w:t>Học viên có khả năng học và nghiên cứu ở bậc học cao hơn cùng ngành.</w:t>
      </w:r>
    </w:p>
    <w:p w:rsidR="007478C4" w:rsidRPr="00807CB3" w:rsidRDefault="00A87501" w:rsidP="00807CB3">
      <w:pPr>
        <w:spacing w:after="120" w:line="240" w:lineRule="auto"/>
        <w:jc w:val="both"/>
        <w:rPr>
          <w:rFonts w:eastAsia="Times New Roman"/>
          <w:b/>
          <w:color w:val="222222"/>
        </w:rPr>
      </w:pPr>
      <w:r>
        <w:rPr>
          <w:rFonts w:eastAsia="Times New Roman"/>
          <w:b/>
          <w:color w:val="333333"/>
        </w:rPr>
        <w:t xml:space="preserve">* </w:t>
      </w:r>
      <w:r w:rsidR="007478C4" w:rsidRPr="00807CB3">
        <w:rPr>
          <w:rFonts w:eastAsia="Times New Roman"/>
          <w:b/>
          <w:color w:val="333333"/>
        </w:rPr>
        <w:t>Về nghiên cứu:</w:t>
      </w:r>
    </w:p>
    <w:p w:rsidR="007478C4" w:rsidRPr="007478C4" w:rsidRDefault="007478C4" w:rsidP="00807CB3">
      <w:pPr>
        <w:spacing w:after="120" w:line="240" w:lineRule="auto"/>
        <w:jc w:val="both"/>
        <w:rPr>
          <w:rFonts w:eastAsia="Times New Roman"/>
          <w:color w:val="222222"/>
        </w:rPr>
      </w:pPr>
      <w:r w:rsidRPr="007478C4">
        <w:rPr>
          <w:rFonts w:eastAsia="Times New Roman"/>
          <w:color w:val="333333"/>
        </w:rPr>
        <w:t>Chương trình cao học Quản lí giáo dục trang bị cho học viên:</w:t>
      </w:r>
    </w:p>
    <w:p w:rsidR="007478C4" w:rsidRPr="007478C4" w:rsidRDefault="007478C4" w:rsidP="00807CB3">
      <w:pPr>
        <w:spacing w:after="120" w:line="240" w:lineRule="auto"/>
        <w:jc w:val="both"/>
        <w:rPr>
          <w:rFonts w:eastAsia="Times New Roman"/>
          <w:color w:val="222222"/>
        </w:rPr>
      </w:pPr>
      <w:r w:rsidRPr="007478C4">
        <w:rPr>
          <w:rFonts w:eastAsia="Times New Roman"/>
          <w:color w:val="333333"/>
        </w:rPr>
        <w:t>Phương pháp nghiên cứu khoa học giáo dục nói chung và khoa học quản lý giáo dục nói riêng.</w:t>
      </w:r>
    </w:p>
    <w:p w:rsidR="000B3C65" w:rsidRDefault="007478C4" w:rsidP="00807CB3">
      <w:pPr>
        <w:spacing w:after="120" w:line="240" w:lineRule="auto"/>
        <w:jc w:val="both"/>
        <w:rPr>
          <w:rFonts w:eastAsia="Times New Roman"/>
          <w:color w:val="333333"/>
        </w:rPr>
      </w:pPr>
      <w:r w:rsidRPr="007478C4">
        <w:rPr>
          <w:rFonts w:eastAsia="Times New Roman"/>
          <w:color w:val="333333"/>
        </w:rPr>
        <w:t xml:space="preserve">Phương pháp lập kế hoạch cho các chương trình, dự án giáo dục, phương pháp tổ chức các hoạt động giáo </w:t>
      </w:r>
    </w:p>
    <w:p w:rsidR="007478C4" w:rsidRDefault="007478C4" w:rsidP="00807CB3">
      <w:pPr>
        <w:spacing w:after="120" w:line="240" w:lineRule="auto"/>
        <w:jc w:val="both"/>
        <w:rPr>
          <w:rFonts w:eastAsia="Times New Roman"/>
          <w:color w:val="333333"/>
        </w:rPr>
      </w:pPr>
      <w:r w:rsidRPr="007478C4">
        <w:rPr>
          <w:rFonts w:eastAsia="Times New Roman"/>
          <w:color w:val="333333"/>
        </w:rPr>
        <w:t>dục, công tác đào tạo trong trường đại học, cao đẳng, các viện nghiên cứu.</w:t>
      </w:r>
    </w:p>
    <w:p w:rsidR="007C2B60" w:rsidRDefault="007C2B60">
      <w:pPr>
        <w:rPr>
          <w:rFonts w:eastAsia="Times New Roman"/>
          <w:color w:val="333333"/>
        </w:rPr>
      </w:pPr>
      <w:r>
        <w:rPr>
          <w:rFonts w:eastAsia="Times New Roman"/>
          <w:color w:val="333333"/>
        </w:rPr>
        <w:br w:type="page"/>
      </w:r>
    </w:p>
    <w:p w:rsidR="00807CB3" w:rsidRPr="007478C4" w:rsidRDefault="00807CB3" w:rsidP="00807CB3">
      <w:pPr>
        <w:spacing w:after="120" w:line="240" w:lineRule="auto"/>
        <w:jc w:val="both"/>
        <w:rPr>
          <w:rFonts w:eastAsia="Times New Roman"/>
          <w:color w:val="222222"/>
        </w:rPr>
      </w:pPr>
      <w:r>
        <w:rPr>
          <w:rFonts w:eastAsia="Times New Roman"/>
          <w:b/>
          <w:bCs/>
          <w:color w:val="333333"/>
        </w:rPr>
        <w:lastRenderedPageBreak/>
        <w:t>III</w:t>
      </w:r>
      <w:r w:rsidRPr="007478C4">
        <w:rPr>
          <w:rFonts w:eastAsia="Times New Roman"/>
          <w:b/>
          <w:bCs/>
          <w:color w:val="333333"/>
        </w:rPr>
        <w:t>. TÊN VĂN BẰNG VÀ MÔN THI TUYỂN SINH</w:t>
      </w:r>
    </w:p>
    <w:p w:rsidR="00807CB3" w:rsidRPr="007478C4" w:rsidRDefault="00807CB3" w:rsidP="00807CB3">
      <w:pPr>
        <w:spacing w:after="120" w:line="240" w:lineRule="auto"/>
        <w:jc w:val="both"/>
        <w:rPr>
          <w:rFonts w:eastAsia="Times New Roman"/>
          <w:color w:val="222222"/>
        </w:rPr>
      </w:pPr>
      <w:r w:rsidRPr="007478C4">
        <w:rPr>
          <w:rFonts w:eastAsia="Times New Roman"/>
          <w:b/>
          <w:bCs/>
          <w:color w:val="333333"/>
        </w:rPr>
        <w:t>1. Tên văn bằng</w:t>
      </w:r>
    </w:p>
    <w:p w:rsidR="00807CB3" w:rsidRPr="007478C4" w:rsidRDefault="00807CB3" w:rsidP="005F34F3">
      <w:pPr>
        <w:spacing w:after="120" w:line="240" w:lineRule="auto"/>
        <w:ind w:firstLine="720"/>
        <w:jc w:val="both"/>
        <w:rPr>
          <w:rFonts w:eastAsia="Times New Roman"/>
          <w:color w:val="222222"/>
        </w:rPr>
      </w:pPr>
      <w:r w:rsidRPr="007478C4">
        <w:rPr>
          <w:rFonts w:eastAsia="Times New Roman"/>
          <w:color w:val="333333"/>
        </w:rPr>
        <w:t> + Tên tiếng Việt: </w:t>
      </w:r>
      <w:r w:rsidRPr="0061508E">
        <w:rPr>
          <w:rFonts w:eastAsia="Times New Roman"/>
          <w:b/>
          <w:color w:val="333333"/>
        </w:rPr>
        <w:t>Thạc sĩ Quản lý giáo dục</w:t>
      </w:r>
      <w:r>
        <w:rPr>
          <w:rFonts w:eastAsia="Times New Roman"/>
          <w:color w:val="333333"/>
        </w:rPr>
        <w:t xml:space="preserve"> (</w:t>
      </w:r>
      <w:r w:rsidRPr="0061508E">
        <w:rPr>
          <w:rFonts w:eastAsia="Times New Roman"/>
          <w:i/>
          <w:color w:val="333333"/>
        </w:rPr>
        <w:t>chính quy, do trường Đại học Giáo dục cấp</w:t>
      </w:r>
      <w:r>
        <w:rPr>
          <w:rFonts w:eastAsia="Times New Roman"/>
          <w:color w:val="333333"/>
        </w:rPr>
        <w:t>).</w:t>
      </w:r>
    </w:p>
    <w:p w:rsidR="00807CB3" w:rsidRPr="007478C4" w:rsidRDefault="00807CB3" w:rsidP="005F34F3">
      <w:pPr>
        <w:spacing w:after="120" w:line="240" w:lineRule="auto"/>
        <w:ind w:firstLine="720"/>
        <w:jc w:val="both"/>
        <w:rPr>
          <w:rFonts w:eastAsia="Times New Roman"/>
          <w:color w:val="222222"/>
        </w:rPr>
      </w:pPr>
      <w:r w:rsidRPr="007478C4">
        <w:rPr>
          <w:rFonts w:eastAsia="Times New Roman"/>
          <w:color w:val="333333"/>
        </w:rPr>
        <w:t> + Tên tiếng Anh: Master in Education Management</w:t>
      </w:r>
      <w:r w:rsidR="0061508E">
        <w:rPr>
          <w:rFonts w:eastAsia="Times New Roman"/>
          <w:color w:val="333333"/>
        </w:rPr>
        <w:t>.</w:t>
      </w:r>
    </w:p>
    <w:p w:rsidR="00807CB3" w:rsidRPr="007478C4" w:rsidRDefault="00807CB3" w:rsidP="00807CB3">
      <w:pPr>
        <w:spacing w:after="120" w:line="240" w:lineRule="auto"/>
        <w:jc w:val="both"/>
        <w:rPr>
          <w:rFonts w:eastAsia="Times New Roman"/>
          <w:color w:val="222222"/>
        </w:rPr>
      </w:pPr>
      <w:r w:rsidRPr="007478C4">
        <w:rPr>
          <w:rFonts w:eastAsia="Times New Roman"/>
          <w:b/>
          <w:bCs/>
          <w:color w:val="333333"/>
        </w:rPr>
        <w:t>2. Môn thi tuyển sinh</w:t>
      </w:r>
    </w:p>
    <w:p w:rsidR="00807CB3" w:rsidRPr="007478C4" w:rsidRDefault="00432CF2" w:rsidP="005F34F3">
      <w:pPr>
        <w:spacing w:after="120" w:line="240" w:lineRule="auto"/>
        <w:ind w:firstLine="720"/>
        <w:jc w:val="both"/>
        <w:rPr>
          <w:rFonts w:eastAsia="Times New Roman"/>
          <w:color w:val="222222"/>
        </w:rPr>
      </w:pPr>
      <w:r>
        <w:rPr>
          <w:rFonts w:eastAsia="Times New Roman"/>
          <w:color w:val="333333"/>
        </w:rPr>
        <w:t xml:space="preserve">+ </w:t>
      </w:r>
      <w:r w:rsidR="00807CB3" w:rsidRPr="007478C4">
        <w:rPr>
          <w:rFonts w:eastAsia="Times New Roman"/>
          <w:color w:val="333333"/>
        </w:rPr>
        <w:t>Môn thi Cơ bản:   Logic học.</w:t>
      </w:r>
    </w:p>
    <w:p w:rsidR="00807CB3" w:rsidRPr="007478C4" w:rsidRDefault="00432CF2" w:rsidP="005F34F3">
      <w:pPr>
        <w:spacing w:after="120" w:line="240" w:lineRule="auto"/>
        <w:ind w:firstLine="720"/>
        <w:jc w:val="both"/>
        <w:rPr>
          <w:rFonts w:eastAsia="Times New Roman"/>
          <w:color w:val="222222"/>
        </w:rPr>
      </w:pPr>
      <w:r>
        <w:rPr>
          <w:rFonts w:eastAsia="Times New Roman"/>
          <w:color w:val="333333"/>
        </w:rPr>
        <w:t xml:space="preserve">+ </w:t>
      </w:r>
      <w:r w:rsidR="00807CB3" w:rsidRPr="007478C4">
        <w:rPr>
          <w:rFonts w:eastAsia="Times New Roman"/>
          <w:color w:val="333333"/>
        </w:rPr>
        <w:t>Môn thi Cơ sở:     Giáo dục học.</w:t>
      </w:r>
    </w:p>
    <w:p w:rsidR="00807CB3" w:rsidRDefault="00432CF2" w:rsidP="005F34F3">
      <w:pPr>
        <w:spacing w:after="120" w:line="240" w:lineRule="auto"/>
        <w:ind w:firstLine="720"/>
        <w:jc w:val="both"/>
        <w:rPr>
          <w:rFonts w:eastAsia="Times New Roman"/>
          <w:color w:val="333333"/>
        </w:rPr>
      </w:pPr>
      <w:r>
        <w:rPr>
          <w:rFonts w:eastAsia="Times New Roman"/>
          <w:color w:val="333333"/>
        </w:rPr>
        <w:t xml:space="preserve">+ </w:t>
      </w:r>
      <w:r w:rsidR="00807CB3" w:rsidRPr="007478C4">
        <w:rPr>
          <w:rFonts w:eastAsia="Times New Roman"/>
          <w:color w:val="333333"/>
        </w:rPr>
        <w:t>Môn Ngoại ngữ:   Trình độ B, một trong 5 thứ tiếng Anh, Nga, Pháp, Đức, Trung Quốc.</w:t>
      </w:r>
    </w:p>
    <w:p w:rsidR="007478C4" w:rsidRPr="007478C4" w:rsidRDefault="00807CB3" w:rsidP="00807CB3">
      <w:pPr>
        <w:spacing w:after="120" w:line="240" w:lineRule="auto"/>
        <w:jc w:val="both"/>
        <w:rPr>
          <w:rFonts w:eastAsia="Times New Roman"/>
          <w:color w:val="222222"/>
        </w:rPr>
      </w:pPr>
      <w:r>
        <w:rPr>
          <w:rFonts w:eastAsia="Times New Roman"/>
          <w:b/>
          <w:bCs/>
          <w:color w:val="333333"/>
        </w:rPr>
        <w:t>IV</w:t>
      </w:r>
      <w:r w:rsidR="007478C4" w:rsidRPr="007478C4">
        <w:rPr>
          <w:rFonts w:eastAsia="Times New Roman"/>
          <w:b/>
          <w:bCs/>
          <w:color w:val="333333"/>
        </w:rPr>
        <w:t>. THỜI GIAN VÀ ĐỊA ĐIỂM HỌC</w:t>
      </w:r>
    </w:p>
    <w:p w:rsidR="007478C4" w:rsidRPr="007478C4" w:rsidRDefault="007478C4" w:rsidP="00807CB3">
      <w:pPr>
        <w:spacing w:after="120" w:line="240" w:lineRule="auto"/>
        <w:jc w:val="both"/>
        <w:rPr>
          <w:rFonts w:eastAsia="Times New Roman"/>
          <w:color w:val="222222"/>
        </w:rPr>
      </w:pPr>
      <w:r w:rsidRPr="007478C4">
        <w:rPr>
          <w:rFonts w:eastAsia="Times New Roman"/>
          <w:b/>
          <w:bCs/>
          <w:color w:val="333333"/>
        </w:rPr>
        <w:t>1. Thời gian</w:t>
      </w:r>
    </w:p>
    <w:p w:rsidR="007478C4" w:rsidRPr="007478C4" w:rsidRDefault="007478C4" w:rsidP="00A87501">
      <w:pPr>
        <w:spacing w:after="120" w:line="240" w:lineRule="auto"/>
        <w:ind w:firstLine="720"/>
        <w:jc w:val="both"/>
        <w:rPr>
          <w:rFonts w:eastAsia="Times New Roman"/>
          <w:color w:val="222222"/>
        </w:rPr>
      </w:pPr>
      <w:r w:rsidRPr="007478C4">
        <w:rPr>
          <w:rFonts w:eastAsia="Times New Roman"/>
          <w:color w:val="333333"/>
        </w:rPr>
        <w:t>+ Học vào các ngày thứ 7, chủ nhật.</w:t>
      </w:r>
    </w:p>
    <w:p w:rsidR="007478C4" w:rsidRPr="007478C4" w:rsidRDefault="007478C4" w:rsidP="00A87501">
      <w:pPr>
        <w:spacing w:after="120" w:line="240" w:lineRule="auto"/>
        <w:ind w:firstLine="720"/>
        <w:jc w:val="both"/>
        <w:rPr>
          <w:rFonts w:eastAsia="Times New Roman"/>
          <w:color w:val="222222"/>
        </w:rPr>
      </w:pPr>
      <w:r w:rsidRPr="007478C4">
        <w:rPr>
          <w:rFonts w:eastAsia="Times New Roman"/>
          <w:color w:val="333333"/>
        </w:rPr>
        <w:t>+ Hệ đào tạo tập trung trong vòng 2 năm.</w:t>
      </w:r>
    </w:p>
    <w:p w:rsidR="007478C4" w:rsidRPr="007478C4" w:rsidRDefault="007478C4" w:rsidP="00807CB3">
      <w:pPr>
        <w:spacing w:after="120" w:line="240" w:lineRule="auto"/>
        <w:jc w:val="both"/>
        <w:rPr>
          <w:rFonts w:eastAsia="Times New Roman"/>
          <w:color w:val="222222"/>
        </w:rPr>
      </w:pPr>
      <w:r w:rsidRPr="007478C4">
        <w:rPr>
          <w:rFonts w:eastAsia="Times New Roman"/>
          <w:b/>
          <w:bCs/>
          <w:color w:val="333333"/>
        </w:rPr>
        <w:t>2. Địa điểm học</w:t>
      </w:r>
    </w:p>
    <w:p w:rsidR="00A87501" w:rsidRPr="005E0102" w:rsidRDefault="0002732E" w:rsidP="005E0102">
      <w:pPr>
        <w:spacing w:before="120" w:after="0" w:line="240" w:lineRule="auto"/>
        <w:ind w:left="720"/>
        <w:jc w:val="both"/>
      </w:pPr>
      <w:r>
        <w:t xml:space="preserve">+ </w:t>
      </w:r>
      <w:r w:rsidR="00CD66D1">
        <w:t xml:space="preserve"> Trường Đại Học </w:t>
      </w:r>
      <w:r w:rsidR="007C2B60">
        <w:t xml:space="preserve">Giáo Dục – Đại Học </w:t>
      </w:r>
      <w:r w:rsidR="00CD66D1">
        <w:t>Quốc Gia Hà Nội</w:t>
      </w:r>
    </w:p>
    <w:p w:rsidR="007478C4" w:rsidRDefault="007478C4" w:rsidP="00807CB3">
      <w:pPr>
        <w:spacing w:after="120" w:line="240" w:lineRule="auto"/>
        <w:jc w:val="both"/>
        <w:rPr>
          <w:rFonts w:eastAsia="Times New Roman"/>
          <w:b/>
          <w:color w:val="333333"/>
        </w:rPr>
      </w:pPr>
      <w:r>
        <w:rPr>
          <w:rFonts w:eastAsia="Times New Roman"/>
          <w:b/>
          <w:color w:val="333333"/>
        </w:rPr>
        <w:t>V. HẠN NỘP HỒ SƠ</w:t>
      </w:r>
    </w:p>
    <w:p w:rsidR="00CD66D1" w:rsidRDefault="00432CF2" w:rsidP="00A87501">
      <w:pPr>
        <w:spacing w:after="120" w:line="240" w:lineRule="auto"/>
        <w:ind w:firstLine="720"/>
        <w:jc w:val="both"/>
        <w:rPr>
          <w:rFonts w:eastAsia="Times New Roman"/>
          <w:color w:val="333333"/>
        </w:rPr>
      </w:pPr>
      <w:r>
        <w:rPr>
          <w:rFonts w:eastAsia="Times New Roman"/>
          <w:color w:val="333333"/>
        </w:rPr>
        <w:t xml:space="preserve">+ </w:t>
      </w:r>
      <w:r w:rsidR="00A87501">
        <w:rPr>
          <w:rFonts w:eastAsia="Times New Roman"/>
          <w:color w:val="333333"/>
        </w:rPr>
        <w:t xml:space="preserve">Hạn nộp hồ sơ: </w:t>
      </w:r>
      <w:r w:rsidR="007C2B60">
        <w:rPr>
          <w:rFonts w:eastAsia="Times New Roman"/>
          <w:color w:val="333333"/>
        </w:rPr>
        <w:t>Ngày 25 tháng 3 năm 2016</w:t>
      </w:r>
    </w:p>
    <w:p w:rsidR="007478C4" w:rsidRDefault="00432CF2" w:rsidP="00A87501">
      <w:pPr>
        <w:spacing w:after="120" w:line="240" w:lineRule="auto"/>
        <w:ind w:firstLine="720"/>
        <w:jc w:val="both"/>
        <w:rPr>
          <w:rFonts w:eastAsia="Times New Roman"/>
          <w:color w:val="222222"/>
        </w:rPr>
      </w:pPr>
      <w:r>
        <w:rPr>
          <w:rFonts w:eastAsia="Times New Roman"/>
          <w:color w:val="222222"/>
        </w:rPr>
        <w:t xml:space="preserve">+ </w:t>
      </w:r>
      <w:r w:rsidR="00DC6C30">
        <w:rPr>
          <w:rFonts w:eastAsia="Times New Roman"/>
          <w:color w:val="222222"/>
        </w:rPr>
        <w:t>Lịch h</w:t>
      </w:r>
      <w:r w:rsidR="00FD62DF">
        <w:rPr>
          <w:rFonts w:eastAsia="Times New Roman"/>
          <w:color w:val="222222"/>
        </w:rPr>
        <w:t xml:space="preserve">ọc chuyển đổi bổ sung: </w:t>
      </w:r>
      <w:r w:rsidR="00D50C4B">
        <w:rPr>
          <w:rFonts w:eastAsia="Times New Roman"/>
          <w:color w:val="222222"/>
        </w:rPr>
        <w:t>Đợt 1: Tháng 2/2016 và Đợt 2: Tháng 5/2016</w:t>
      </w:r>
    </w:p>
    <w:p w:rsidR="00A87501" w:rsidRPr="005E0102" w:rsidRDefault="00432CF2" w:rsidP="005E0102">
      <w:pPr>
        <w:spacing w:after="120" w:line="240" w:lineRule="auto"/>
        <w:ind w:firstLine="720"/>
        <w:jc w:val="both"/>
        <w:rPr>
          <w:rFonts w:eastAsia="Times New Roman"/>
          <w:color w:val="222222"/>
        </w:rPr>
      </w:pPr>
      <w:r>
        <w:rPr>
          <w:rFonts w:eastAsia="Times New Roman"/>
          <w:color w:val="222222"/>
        </w:rPr>
        <w:t xml:space="preserve">+ </w:t>
      </w:r>
      <w:r w:rsidR="00FD7858">
        <w:rPr>
          <w:rFonts w:eastAsia="Times New Roman"/>
          <w:color w:val="222222"/>
        </w:rPr>
        <w:t>T</w:t>
      </w:r>
      <w:r w:rsidR="00A87501">
        <w:rPr>
          <w:rFonts w:eastAsia="Times New Roman"/>
          <w:color w:val="222222"/>
        </w:rPr>
        <w:t xml:space="preserve">hời gian thi dự kiến: </w:t>
      </w:r>
      <w:r w:rsidR="00D50C4B">
        <w:rPr>
          <w:rFonts w:eastAsia="Times New Roman"/>
          <w:color w:val="222222"/>
        </w:rPr>
        <w:t>Đợt 1: 23/4/2016 và Đợt 2: Tháng 7/2016</w:t>
      </w:r>
    </w:p>
    <w:p w:rsidR="007478C4" w:rsidRPr="007478C4" w:rsidRDefault="007478C4" w:rsidP="00EC0C0D">
      <w:pPr>
        <w:spacing w:after="150" w:line="240" w:lineRule="auto"/>
        <w:jc w:val="both"/>
        <w:rPr>
          <w:rFonts w:eastAsia="Times New Roman"/>
          <w:color w:val="222222"/>
        </w:rPr>
      </w:pPr>
      <w:r w:rsidRPr="007478C4">
        <w:rPr>
          <w:rFonts w:eastAsia="Times New Roman"/>
          <w:b/>
          <w:bCs/>
          <w:color w:val="333333"/>
        </w:rPr>
        <w:t>V</w:t>
      </w:r>
      <w:r w:rsidR="002C2B5B">
        <w:rPr>
          <w:rFonts w:eastAsia="Times New Roman"/>
          <w:b/>
          <w:bCs/>
          <w:color w:val="333333"/>
        </w:rPr>
        <w:t>I</w:t>
      </w:r>
      <w:r w:rsidRPr="007478C4">
        <w:rPr>
          <w:rFonts w:eastAsia="Times New Roman"/>
          <w:b/>
          <w:bCs/>
          <w:color w:val="333333"/>
        </w:rPr>
        <w:t>. LIÊN HỆ</w:t>
      </w:r>
    </w:p>
    <w:p w:rsidR="007478C4" w:rsidRPr="007478C4" w:rsidRDefault="00CD66D1" w:rsidP="00CD66D1">
      <w:pPr>
        <w:spacing w:after="150" w:line="240" w:lineRule="auto"/>
        <w:ind w:firstLine="720"/>
        <w:jc w:val="center"/>
        <w:rPr>
          <w:rFonts w:eastAsia="Times New Roman"/>
          <w:color w:val="222222"/>
        </w:rPr>
      </w:pPr>
      <w:r>
        <w:rPr>
          <w:rFonts w:eastAsia="Times New Roman"/>
          <w:b/>
          <w:bCs/>
          <w:color w:val="333333"/>
        </w:rPr>
        <w:t>TRUNG TÂM NGHIÊN CỨU VÀ PHÁT TRIỂN GIÁO DỤC VIỆT NAM</w:t>
      </w:r>
    </w:p>
    <w:p w:rsidR="00CD66D1" w:rsidRDefault="00635BB7" w:rsidP="00635BB7">
      <w:pPr>
        <w:spacing w:after="150" w:line="240" w:lineRule="auto"/>
        <w:jc w:val="center"/>
        <w:rPr>
          <w:rFonts w:eastAsia="Times New Roman"/>
          <w:b/>
          <w:bCs/>
          <w:color w:val="333333"/>
        </w:rPr>
      </w:pPr>
      <w:r>
        <w:rPr>
          <w:rFonts w:eastAsia="Times New Roman"/>
          <w:b/>
          <w:bCs/>
          <w:color w:val="333333"/>
        </w:rPr>
        <w:t xml:space="preserve">P207, </w:t>
      </w:r>
      <w:r w:rsidR="00CD66D1">
        <w:rPr>
          <w:rFonts w:eastAsia="Times New Roman"/>
          <w:b/>
          <w:bCs/>
          <w:color w:val="333333"/>
        </w:rPr>
        <w:t>Số 3 Chùa Láng, Đống Đa, Hà Nội</w:t>
      </w:r>
    </w:p>
    <w:p w:rsidR="002D2C95" w:rsidRPr="007478C4" w:rsidRDefault="00A87501" w:rsidP="00EC0C0D">
      <w:pPr>
        <w:spacing w:after="150" w:line="240" w:lineRule="auto"/>
        <w:jc w:val="both"/>
        <w:rPr>
          <w:rFonts w:eastAsia="Times New Roman"/>
          <w:color w:val="222222"/>
        </w:rPr>
      </w:pPr>
      <w:r>
        <w:rPr>
          <w:rFonts w:eastAsia="Times New Roman"/>
          <w:b/>
          <w:bCs/>
          <w:color w:val="333333"/>
        </w:rPr>
        <w:t xml:space="preserve">Website: </w:t>
      </w:r>
      <w:r w:rsidR="00635BB7">
        <w:rPr>
          <w:rFonts w:eastAsia="Times New Roman"/>
          <w:b/>
          <w:bCs/>
          <w:color w:val="333333"/>
        </w:rPr>
        <w:t>hocvalam.vn</w:t>
      </w:r>
      <w:r>
        <w:rPr>
          <w:rFonts w:eastAsia="Times New Roman"/>
          <w:b/>
          <w:bCs/>
          <w:color w:val="333333"/>
        </w:rPr>
        <w:tab/>
      </w:r>
      <w:r>
        <w:rPr>
          <w:rFonts w:eastAsia="Times New Roman"/>
          <w:b/>
          <w:bCs/>
          <w:color w:val="333333"/>
        </w:rPr>
        <w:tab/>
      </w:r>
      <w:r>
        <w:rPr>
          <w:rFonts w:eastAsia="Times New Roman"/>
          <w:b/>
          <w:bCs/>
          <w:color w:val="333333"/>
        </w:rPr>
        <w:tab/>
      </w:r>
      <w:r w:rsidR="00635BB7">
        <w:rPr>
          <w:rFonts w:eastAsia="Times New Roman"/>
          <w:b/>
          <w:bCs/>
          <w:color w:val="333333"/>
        </w:rPr>
        <w:t xml:space="preserve">                 </w:t>
      </w:r>
      <w:r w:rsidR="00284984">
        <w:rPr>
          <w:rFonts w:eastAsia="Times New Roman"/>
          <w:b/>
          <w:bCs/>
          <w:color w:val="333333"/>
        </w:rPr>
        <w:t xml:space="preserve">       </w:t>
      </w:r>
      <w:r w:rsidR="002D2C95">
        <w:rPr>
          <w:rFonts w:eastAsia="Times New Roman"/>
          <w:b/>
          <w:bCs/>
          <w:color w:val="333333"/>
        </w:rPr>
        <w:t xml:space="preserve">Email: </w:t>
      </w:r>
      <w:r w:rsidR="00635BB7">
        <w:rPr>
          <w:rFonts w:eastAsia="Times New Roman"/>
          <w:b/>
          <w:bCs/>
          <w:color w:val="333333"/>
        </w:rPr>
        <w:t>hoangduc0409@gmail.com</w:t>
      </w:r>
    </w:p>
    <w:p w:rsidR="007478C4" w:rsidRDefault="007478C4" w:rsidP="00EC0C0D">
      <w:pPr>
        <w:spacing w:after="150" w:line="240" w:lineRule="auto"/>
        <w:jc w:val="both"/>
        <w:rPr>
          <w:rFonts w:eastAsia="Times New Roman"/>
          <w:b/>
          <w:bCs/>
          <w:color w:val="333333"/>
        </w:rPr>
      </w:pPr>
      <w:r w:rsidRPr="007478C4">
        <w:rPr>
          <w:rFonts w:eastAsia="Times New Roman"/>
          <w:b/>
          <w:bCs/>
          <w:color w:val="333333"/>
        </w:rPr>
        <w:t xml:space="preserve">Điện thoại: 04. </w:t>
      </w:r>
      <w:r w:rsidR="007C2B60">
        <w:rPr>
          <w:rFonts w:eastAsia="Times New Roman"/>
          <w:b/>
          <w:bCs/>
          <w:color w:val="333333"/>
        </w:rPr>
        <w:t>6684.44</w:t>
      </w:r>
      <w:r w:rsidR="00635BB7">
        <w:rPr>
          <w:rFonts w:eastAsia="Times New Roman"/>
          <w:b/>
          <w:bCs/>
          <w:color w:val="333333"/>
        </w:rPr>
        <w:t>50</w:t>
      </w:r>
      <w:r w:rsidR="00A87501">
        <w:rPr>
          <w:rFonts w:eastAsia="Times New Roman"/>
          <w:b/>
          <w:bCs/>
          <w:color w:val="333333"/>
        </w:rPr>
        <w:tab/>
      </w:r>
      <w:r w:rsidR="00A87501">
        <w:rPr>
          <w:rFonts w:eastAsia="Times New Roman"/>
          <w:b/>
          <w:bCs/>
          <w:color w:val="333333"/>
        </w:rPr>
        <w:tab/>
      </w:r>
      <w:r w:rsidR="00A87501">
        <w:rPr>
          <w:rFonts w:eastAsia="Times New Roman"/>
          <w:b/>
          <w:bCs/>
          <w:color w:val="333333"/>
        </w:rPr>
        <w:tab/>
      </w:r>
      <w:r w:rsidR="00A87501">
        <w:rPr>
          <w:rFonts w:eastAsia="Times New Roman"/>
          <w:b/>
          <w:bCs/>
          <w:color w:val="333333"/>
        </w:rPr>
        <w:tab/>
      </w:r>
      <w:r w:rsidRPr="007478C4">
        <w:rPr>
          <w:rFonts w:eastAsia="Times New Roman"/>
          <w:b/>
          <w:bCs/>
          <w:color w:val="333333"/>
        </w:rPr>
        <w:t xml:space="preserve">Hot line: </w:t>
      </w:r>
      <w:r w:rsidR="00635BB7">
        <w:rPr>
          <w:rFonts w:eastAsia="Times New Roman"/>
          <w:b/>
          <w:bCs/>
          <w:color w:val="333333"/>
        </w:rPr>
        <w:t>0167.6910.007</w:t>
      </w:r>
    </w:p>
    <w:p w:rsidR="00807CB3" w:rsidRDefault="00807CB3" w:rsidP="00EC0C0D">
      <w:pPr>
        <w:spacing w:after="150" w:line="240" w:lineRule="auto"/>
        <w:jc w:val="both"/>
        <w:rPr>
          <w:rFonts w:eastAsia="Times New Roman"/>
          <w:b/>
          <w:bCs/>
          <w:color w:val="33333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478C4" w:rsidTr="00807CB3">
        <w:tc>
          <w:tcPr>
            <w:tcW w:w="4621" w:type="dxa"/>
          </w:tcPr>
          <w:p w:rsidR="007478C4" w:rsidRDefault="007478C4" w:rsidP="005C3900">
            <w:pPr>
              <w:ind w:left="720"/>
              <w:jc w:val="both"/>
              <w:rPr>
                <w:rFonts w:eastAsia="Times New Roman"/>
                <w:b/>
                <w:bCs/>
                <w:color w:val="333333"/>
              </w:rPr>
            </w:pPr>
            <w:r>
              <w:rPr>
                <w:rFonts w:eastAsia="Times New Roman"/>
                <w:b/>
                <w:bCs/>
                <w:color w:val="333333"/>
              </w:rPr>
              <w:t>Nơi nhận:</w:t>
            </w:r>
          </w:p>
          <w:p w:rsidR="004375A1" w:rsidRPr="00810A43" w:rsidRDefault="004375A1" w:rsidP="005C3900">
            <w:pPr>
              <w:ind w:left="720"/>
              <w:jc w:val="both"/>
              <w:rPr>
                <w:rFonts w:eastAsia="Times New Roman"/>
                <w:bCs/>
                <w:color w:val="333333"/>
              </w:rPr>
            </w:pPr>
            <w:r w:rsidRPr="00810A43">
              <w:rPr>
                <w:rFonts w:eastAsia="Times New Roman"/>
                <w:bCs/>
                <w:color w:val="333333"/>
              </w:rPr>
              <w:t>- Các phòng ĐT, TC-KT;</w:t>
            </w:r>
          </w:p>
          <w:p w:rsidR="007478C4" w:rsidRPr="00810A43" w:rsidRDefault="007478C4" w:rsidP="005C3900">
            <w:pPr>
              <w:ind w:left="720"/>
              <w:jc w:val="both"/>
              <w:rPr>
                <w:rFonts w:eastAsia="Times New Roman"/>
                <w:bCs/>
                <w:color w:val="333333"/>
              </w:rPr>
            </w:pPr>
            <w:r w:rsidRPr="00810A43">
              <w:rPr>
                <w:rFonts w:eastAsia="Times New Roman"/>
                <w:bCs/>
                <w:color w:val="333333"/>
              </w:rPr>
              <w:t xml:space="preserve">- </w:t>
            </w:r>
            <w:r w:rsidR="00BC1F03" w:rsidRPr="00810A43">
              <w:rPr>
                <w:rFonts w:eastAsia="Times New Roman"/>
                <w:bCs/>
                <w:color w:val="333333"/>
              </w:rPr>
              <w:t>Các đơn vị liên quan</w:t>
            </w:r>
            <w:r w:rsidR="004375A1" w:rsidRPr="00810A43">
              <w:rPr>
                <w:rFonts w:eastAsia="Times New Roman"/>
                <w:bCs/>
                <w:color w:val="333333"/>
              </w:rPr>
              <w:t>;</w:t>
            </w:r>
          </w:p>
          <w:p w:rsidR="007478C4" w:rsidRPr="00810A43" w:rsidRDefault="007478C4" w:rsidP="005C3900">
            <w:pPr>
              <w:ind w:left="720"/>
              <w:jc w:val="both"/>
              <w:rPr>
                <w:rFonts w:eastAsia="Times New Roman"/>
                <w:bCs/>
                <w:color w:val="333333"/>
              </w:rPr>
            </w:pPr>
            <w:r w:rsidRPr="00810A43">
              <w:rPr>
                <w:rFonts w:eastAsia="Times New Roman"/>
                <w:bCs/>
                <w:color w:val="333333"/>
              </w:rPr>
              <w:t xml:space="preserve">- </w:t>
            </w:r>
            <w:r w:rsidR="005C3900">
              <w:rPr>
                <w:rFonts w:eastAsia="Times New Roman"/>
                <w:bCs/>
                <w:color w:val="333333"/>
              </w:rPr>
              <w:t xml:space="preserve">Lưu </w:t>
            </w:r>
            <w:r w:rsidR="00BC1F03" w:rsidRPr="00810A43">
              <w:rPr>
                <w:rFonts w:eastAsia="Times New Roman"/>
                <w:bCs/>
                <w:color w:val="333333"/>
              </w:rPr>
              <w:t>VP</w:t>
            </w:r>
            <w:r w:rsidR="005C3900">
              <w:rPr>
                <w:rFonts w:eastAsia="Times New Roman"/>
                <w:bCs/>
                <w:color w:val="333333"/>
              </w:rPr>
              <w:t>.</w:t>
            </w:r>
          </w:p>
          <w:p w:rsidR="007478C4" w:rsidRDefault="007478C4" w:rsidP="00EC0C0D">
            <w:pPr>
              <w:spacing w:after="150"/>
              <w:jc w:val="both"/>
              <w:rPr>
                <w:rFonts w:eastAsia="Times New Roman"/>
                <w:color w:val="222222"/>
              </w:rPr>
            </w:pPr>
          </w:p>
        </w:tc>
        <w:tc>
          <w:tcPr>
            <w:tcW w:w="4621" w:type="dxa"/>
          </w:tcPr>
          <w:p w:rsidR="007478C4" w:rsidRDefault="00635BB7" w:rsidP="005E0102">
            <w:pPr>
              <w:spacing w:after="150"/>
              <w:jc w:val="center"/>
              <w:rPr>
                <w:rFonts w:eastAsia="Times New Roman"/>
                <w:b/>
                <w:color w:val="222222"/>
              </w:rPr>
            </w:pPr>
            <w:r>
              <w:rPr>
                <w:rFonts w:eastAsia="Times New Roman"/>
                <w:b/>
                <w:color w:val="222222"/>
              </w:rPr>
              <w:t>GIÁM ĐỐC</w:t>
            </w:r>
            <w:r w:rsidR="007478C4">
              <w:rPr>
                <w:rFonts w:eastAsia="Times New Roman"/>
                <w:b/>
                <w:color w:val="222222"/>
              </w:rPr>
              <w:br/>
            </w:r>
            <w:r w:rsidR="005E0102">
              <w:rPr>
                <w:rFonts w:eastAsia="Times New Roman"/>
                <w:b/>
                <w:color w:val="222222"/>
              </w:rPr>
              <w:t xml:space="preserve"> </w:t>
            </w:r>
            <w:r w:rsidR="007478C4">
              <w:rPr>
                <w:rFonts w:eastAsia="Times New Roman"/>
                <w:b/>
                <w:color w:val="222222"/>
              </w:rPr>
              <w:br/>
            </w:r>
            <w:r w:rsidR="0056129B">
              <w:rPr>
                <w:rFonts w:eastAsia="Times New Roman"/>
                <w:i/>
                <w:color w:val="222222"/>
              </w:rPr>
              <w:t>(</w:t>
            </w:r>
            <w:r w:rsidR="0056129B" w:rsidRPr="0056129B">
              <w:rPr>
                <w:rFonts w:eastAsia="Times New Roman"/>
                <w:i/>
                <w:color w:val="222222"/>
              </w:rPr>
              <w:t>Đã ký</w:t>
            </w:r>
            <w:r w:rsidR="0056129B">
              <w:rPr>
                <w:rFonts w:eastAsia="Times New Roman"/>
                <w:i/>
                <w:color w:val="222222"/>
              </w:rPr>
              <w:t>)</w:t>
            </w:r>
          </w:p>
          <w:p w:rsidR="007478C4" w:rsidRPr="007478C4" w:rsidRDefault="007478C4" w:rsidP="00A87501">
            <w:pPr>
              <w:spacing w:after="150"/>
              <w:jc w:val="center"/>
              <w:rPr>
                <w:rFonts w:eastAsia="Times New Roman"/>
                <w:b/>
                <w:color w:val="222222"/>
                <w:sz w:val="24"/>
                <w:szCs w:val="24"/>
              </w:rPr>
            </w:pPr>
          </w:p>
        </w:tc>
      </w:tr>
    </w:tbl>
    <w:p w:rsidR="003004FB" w:rsidRPr="007478C4" w:rsidRDefault="003004FB"/>
    <w:sectPr w:rsidR="003004FB" w:rsidRPr="007478C4" w:rsidSect="005E0102">
      <w:pgSz w:w="11906" w:h="16838"/>
      <w:pgMar w:top="1440" w:right="110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2"/>
  </w:compat>
  <w:rsids>
    <w:rsidRoot w:val="00063F74"/>
    <w:rsid w:val="0002732E"/>
    <w:rsid w:val="00063F74"/>
    <w:rsid w:val="000B3C65"/>
    <w:rsid w:val="00130781"/>
    <w:rsid w:val="00142C7E"/>
    <w:rsid w:val="0018112A"/>
    <w:rsid w:val="00197AFB"/>
    <w:rsid w:val="001E4445"/>
    <w:rsid w:val="00244FA7"/>
    <w:rsid w:val="00284984"/>
    <w:rsid w:val="002C2B5B"/>
    <w:rsid w:val="002D2C95"/>
    <w:rsid w:val="003004FB"/>
    <w:rsid w:val="003B4CA7"/>
    <w:rsid w:val="003D68C3"/>
    <w:rsid w:val="00432CF2"/>
    <w:rsid w:val="00436289"/>
    <w:rsid w:val="004375A1"/>
    <w:rsid w:val="0046726F"/>
    <w:rsid w:val="004C3E14"/>
    <w:rsid w:val="005331F9"/>
    <w:rsid w:val="0056129B"/>
    <w:rsid w:val="00565855"/>
    <w:rsid w:val="005C25BE"/>
    <w:rsid w:val="005C3900"/>
    <w:rsid w:val="005E0102"/>
    <w:rsid w:val="005E4D67"/>
    <w:rsid w:val="005F34F3"/>
    <w:rsid w:val="0061508E"/>
    <w:rsid w:val="00635BB7"/>
    <w:rsid w:val="006E70AC"/>
    <w:rsid w:val="007478C4"/>
    <w:rsid w:val="00794F2C"/>
    <w:rsid w:val="007C2B60"/>
    <w:rsid w:val="007D4406"/>
    <w:rsid w:val="00807CB3"/>
    <w:rsid w:val="00810A43"/>
    <w:rsid w:val="00896D2E"/>
    <w:rsid w:val="008A4B43"/>
    <w:rsid w:val="00A219C5"/>
    <w:rsid w:val="00A75FAF"/>
    <w:rsid w:val="00A87501"/>
    <w:rsid w:val="00AF06FB"/>
    <w:rsid w:val="00BC1F03"/>
    <w:rsid w:val="00C14C58"/>
    <w:rsid w:val="00C601E4"/>
    <w:rsid w:val="00CD15D4"/>
    <w:rsid w:val="00CD66D1"/>
    <w:rsid w:val="00D0489F"/>
    <w:rsid w:val="00D06F74"/>
    <w:rsid w:val="00D50C4B"/>
    <w:rsid w:val="00D813C7"/>
    <w:rsid w:val="00DA710E"/>
    <w:rsid w:val="00DC6C30"/>
    <w:rsid w:val="00E02709"/>
    <w:rsid w:val="00E24FAF"/>
    <w:rsid w:val="00E53239"/>
    <w:rsid w:val="00EB1EE2"/>
    <w:rsid w:val="00EC0C0D"/>
    <w:rsid w:val="00F565E3"/>
    <w:rsid w:val="00FB1B1D"/>
    <w:rsid w:val="00FD62DF"/>
    <w:rsid w:val="00FD78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F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3F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3F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Anh</dc:creator>
  <cp:lastModifiedBy>Microsoft</cp:lastModifiedBy>
  <cp:revision>13</cp:revision>
  <dcterms:created xsi:type="dcterms:W3CDTF">2015-10-05T09:55:00Z</dcterms:created>
  <dcterms:modified xsi:type="dcterms:W3CDTF">2016-03-11T01:52:00Z</dcterms:modified>
</cp:coreProperties>
</file>